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29" w:rsidRDefault="00783029" w:rsidP="00BD220F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АНАЛІЗ РЕГУЛЯТОРНОГО ВПЛИВУ</w:t>
      </w:r>
    </w:p>
    <w:p w:rsidR="00783029" w:rsidRPr="00AD46BC" w:rsidRDefault="00783029" w:rsidP="00BD220F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BD220F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 xml:space="preserve">до проекту регуляторного акта </w:t>
      </w:r>
      <w:r w:rsidRPr="00AD46BC">
        <w:rPr>
          <w:rFonts w:ascii="Times New Roman" w:hAnsi="Times New Roman"/>
          <w:sz w:val="24"/>
          <w:szCs w:val="24"/>
          <w:lang w:val="uk-UA"/>
        </w:rPr>
        <w:t>«Про затвердження Правила благоустрою забезпечення чистоти і порядку на території Южноукраїнської міської т</w:t>
      </w:r>
      <w:r w:rsidRPr="00AD46BC">
        <w:rPr>
          <w:rFonts w:ascii="Times New Roman" w:hAnsi="Times New Roman"/>
          <w:sz w:val="24"/>
          <w:szCs w:val="24"/>
          <w:lang w:val="uk-UA"/>
        </w:rPr>
        <w:t>е</w:t>
      </w:r>
      <w:r w:rsidRPr="00AD46BC">
        <w:rPr>
          <w:rFonts w:ascii="Times New Roman" w:hAnsi="Times New Roman"/>
          <w:sz w:val="24"/>
          <w:szCs w:val="24"/>
          <w:lang w:val="uk-UA"/>
        </w:rPr>
        <w:t>риторіальної громади»</w:t>
      </w:r>
    </w:p>
    <w:p w:rsidR="00783029" w:rsidRPr="00AD46BC" w:rsidRDefault="00783029" w:rsidP="00BD220F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Цей аналіз регуляторного впливу (далі – Аналіз), розроблений відповідно до в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мог статті 8 Закону України "Про засади державної регуляторної політики у сфері го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с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подарської діяльності”, Методики проведення аналізу впливу регуляторного акта, з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твердженої постановою Кабінету Міністрів України від 11.03.2004 № 308, Закону Укр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їни «Про місцеве самовр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я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дування в Україні» та з метою покращення благоустрою та збереження архітектурного та історичного вигляду міста; ефективне використання 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сурсів території громади; збереження охоронних зон інженерних мереж населених пу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ктів Южноукраїнської міської ради.</w:t>
      </w:r>
    </w:p>
    <w:p w:rsidR="00783029" w:rsidRPr="00AD46BC" w:rsidRDefault="00783029" w:rsidP="00BD220F">
      <w:pPr>
        <w:spacing w:after="0" w:line="240" w:lineRule="auto"/>
        <w:ind w:right="-57" w:firstLine="708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Default="00783029" w:rsidP="00AD46BC">
      <w:pPr>
        <w:spacing w:after="0" w:line="240" w:lineRule="auto"/>
        <w:ind w:right="-57" w:firstLine="709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І. Визначення проблеми</w:t>
      </w:r>
    </w:p>
    <w:p w:rsidR="00783029" w:rsidRPr="00AD46BC" w:rsidRDefault="00783029" w:rsidP="00AD46BC">
      <w:pPr>
        <w:spacing w:after="0" w:line="240" w:lineRule="auto"/>
        <w:ind w:right="-57" w:firstLine="709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Відповідно до пункту 2, пункту 9 частини другої статті 10 Закону України «Про благоустрій населених пунктів» до повноважень виконавчих органів місцевих рад н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лежить функції з організації забезпечення на території населеного пункту чистоти і п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рядку та залучення на договірних з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садах коштів і матеріально-технічних ресурсів юридичних та фізичних осіб для здійснення заходів з благоустрою населених пунктів.</w:t>
      </w: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Відповідно до частини четвертої статті 15 Закону України «Про благоустрій н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селених пунктів» передбачено, що власник тимчасової споруди торговельного, побут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вого, соціально-культурного чи іншого призначення, розташованої на території об'єкта благоустрою державної та комунальної власності, зобов'язаний забезпечити належне утримання прилеглої до ти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м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часової споруди території або може брати пайову участь в утриманні цього об'єкта благоустрою на умовах договору, укладеного із підприємством або балансоутримувачем.</w:t>
      </w: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Законом України «Про благоустрій населених пунктів» (абзац 1 частина перша статті 36) передбачається фінансування заходів з благоустрою населених пунктів, утримання та ремонт об'єктів благоустрою здійснюєт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ь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ся за рахунок коштів їх власників або користувачів, а також за рахунок їх пайових внесків, або інших передбачених зак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ном джерел фінансування.</w:t>
      </w: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Згідно з пунктом 10 частини другої статті10 Закону України «Про благоустрій населених пунктів» визначення обсягів пайової участі власників тимчасових споруд т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рговельного, побутового, соціально-культурного чи іншого призначення в утриманні об'єктів благоустрою належить до повноважень виконавчих органів сільських, сели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щ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них, міських рад.</w:t>
      </w: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Таким чином, після прийняття проекту рішення Южноукраїнською міською 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дою «</w:t>
      </w:r>
      <w:r w:rsidRPr="00AD46BC">
        <w:rPr>
          <w:rFonts w:ascii="Times New Roman" w:hAnsi="Times New Roman"/>
          <w:sz w:val="24"/>
          <w:szCs w:val="24"/>
          <w:lang w:val="uk-UA"/>
        </w:rPr>
        <w:t>Про затвердження Правила благоустрою забезпечення чистоти і порядку на тер</w:t>
      </w:r>
      <w:r w:rsidRPr="00AD46BC">
        <w:rPr>
          <w:rFonts w:ascii="Times New Roman" w:hAnsi="Times New Roman"/>
          <w:sz w:val="24"/>
          <w:szCs w:val="24"/>
          <w:lang w:val="uk-UA"/>
        </w:rPr>
        <w:t>и</w:t>
      </w:r>
      <w:r w:rsidRPr="00AD46BC">
        <w:rPr>
          <w:rFonts w:ascii="Times New Roman" w:hAnsi="Times New Roman"/>
          <w:sz w:val="24"/>
          <w:szCs w:val="24"/>
          <w:lang w:val="uk-UA"/>
        </w:rPr>
        <w:t>торії Южноукраїнської міської територіальної гр</w:t>
      </w:r>
      <w:r w:rsidRPr="00AD46BC">
        <w:rPr>
          <w:rFonts w:ascii="Times New Roman" w:hAnsi="Times New Roman"/>
          <w:sz w:val="24"/>
          <w:szCs w:val="24"/>
          <w:lang w:val="uk-UA"/>
        </w:rPr>
        <w:t>о</w:t>
      </w:r>
      <w:r w:rsidRPr="00AD46BC">
        <w:rPr>
          <w:rFonts w:ascii="Times New Roman" w:hAnsi="Times New Roman"/>
          <w:sz w:val="24"/>
          <w:szCs w:val="24"/>
          <w:lang w:val="uk-UA"/>
        </w:rPr>
        <w:t xml:space="preserve">мади» 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суб’єкт господарювання має право укласти договір пайової участі в утриманні об’єктів благоустрою міста Южноу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к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раїнська.</w:t>
      </w:r>
    </w:p>
    <w:p w:rsidR="00783029" w:rsidRPr="00AD46BC" w:rsidRDefault="00783029" w:rsidP="00BD220F">
      <w:pPr>
        <w:spacing w:after="0" w:line="240" w:lineRule="auto"/>
        <w:ind w:right="-57" w:firstLine="708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Default="00783029" w:rsidP="00BD220F">
      <w:pPr>
        <w:spacing w:after="0" w:line="240" w:lineRule="auto"/>
        <w:ind w:right="-57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Основні групи, на які проблема справляє вплив:</w:t>
      </w:r>
    </w:p>
    <w:p w:rsidR="00783029" w:rsidRPr="00AD46BC" w:rsidRDefault="00783029" w:rsidP="00BD220F">
      <w:pPr>
        <w:spacing w:after="0" w:line="240" w:lineRule="auto"/>
        <w:ind w:right="-57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5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11"/>
        <w:gridCol w:w="1038"/>
        <w:gridCol w:w="571"/>
      </w:tblGrid>
      <w:tr w:rsidR="00783029" w:rsidRPr="00AD46BC" w:rsidTr="00A513A8">
        <w:trPr>
          <w:tblCellSpacing w:w="15" w:type="dxa"/>
        </w:trPr>
        <w:tc>
          <w:tcPr>
            <w:tcW w:w="786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Групи (підгрупи)</w:t>
            </w:r>
          </w:p>
        </w:tc>
        <w:tc>
          <w:tcPr>
            <w:tcW w:w="1008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52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783029" w:rsidRPr="00AD46BC" w:rsidTr="00A513A8">
        <w:trPr>
          <w:tblCellSpacing w:w="15" w:type="dxa"/>
        </w:trPr>
        <w:tc>
          <w:tcPr>
            <w:tcW w:w="786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Громадяни</w:t>
            </w:r>
          </w:p>
        </w:tc>
        <w:tc>
          <w:tcPr>
            <w:tcW w:w="1008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26" w:type="dxa"/>
            <w:shd w:val="clear" w:color="auto" w:fill="FEFEFE"/>
            <w:vAlign w:val="center"/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83029" w:rsidRPr="00AD46BC" w:rsidTr="00A513A8">
        <w:trPr>
          <w:tblCellSpacing w:w="15" w:type="dxa"/>
        </w:trPr>
        <w:tc>
          <w:tcPr>
            <w:tcW w:w="786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Органи місцевого самоврядування</w:t>
            </w:r>
          </w:p>
        </w:tc>
        <w:tc>
          <w:tcPr>
            <w:tcW w:w="1008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26" w:type="dxa"/>
            <w:shd w:val="clear" w:color="auto" w:fill="FEFEFE"/>
            <w:vAlign w:val="center"/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83029" w:rsidRPr="00AD46BC" w:rsidTr="00A513A8">
        <w:trPr>
          <w:tblCellSpacing w:w="15" w:type="dxa"/>
        </w:trPr>
        <w:tc>
          <w:tcPr>
            <w:tcW w:w="786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Суб'єкти господарювання,</w:t>
            </w:r>
          </w:p>
        </w:tc>
        <w:tc>
          <w:tcPr>
            <w:tcW w:w="1008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26" w:type="dxa"/>
            <w:shd w:val="clear" w:color="auto" w:fill="FEFEFE"/>
            <w:vAlign w:val="center"/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83029" w:rsidRPr="00AD46BC" w:rsidTr="00A513A8">
        <w:trPr>
          <w:tblCellSpacing w:w="15" w:type="dxa"/>
        </w:trPr>
        <w:tc>
          <w:tcPr>
            <w:tcW w:w="786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тому числі суб'єкти малого підприємництва*</w:t>
            </w:r>
          </w:p>
        </w:tc>
        <w:tc>
          <w:tcPr>
            <w:tcW w:w="1008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26" w:type="dxa"/>
            <w:shd w:val="clear" w:color="auto" w:fill="FEFEFE"/>
            <w:vAlign w:val="center"/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83029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Проблема, яку пропонується врегулювати в результаті прийняття 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к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та, не може бути розв’язана за допомогою ринкових механізмів та дуже важлива для всіх членів т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риторіальної громади. Прийняття рішення нео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б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 xml:space="preserve">хідно для приведення до відповідності із законодавством України даний регуляторний акт. </w:t>
      </w:r>
    </w:p>
    <w:p w:rsidR="00783029" w:rsidRPr="00AD46BC" w:rsidRDefault="00783029" w:rsidP="00CD7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Метою прийняття цього рішення є можливість вирішення питання в рамках пр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вового поля.</w:t>
      </w:r>
    </w:p>
    <w:p w:rsidR="00783029" w:rsidRPr="00AD46BC" w:rsidRDefault="00783029" w:rsidP="00BD220F">
      <w:pPr>
        <w:spacing w:after="0" w:line="240" w:lineRule="auto"/>
        <w:ind w:right="-57" w:firstLine="708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Default="00783029" w:rsidP="00AD46BC">
      <w:pPr>
        <w:spacing w:after="0" w:line="240" w:lineRule="auto"/>
        <w:ind w:left="720" w:right="-57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ІІ. Цілі державного регулювання</w:t>
      </w:r>
    </w:p>
    <w:p w:rsidR="00783029" w:rsidRPr="00AD46BC" w:rsidRDefault="00783029" w:rsidP="00AD46BC">
      <w:pPr>
        <w:spacing w:after="0" w:line="240" w:lineRule="auto"/>
        <w:ind w:left="720" w:right="-57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Основними цілями проекту є:</w:t>
      </w:r>
    </w:p>
    <w:p w:rsidR="00783029" w:rsidRPr="00AD46BC" w:rsidRDefault="00783029" w:rsidP="00AD46B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покращення благоустрою та збереження архітектурного вигляду мі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с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та;</w:t>
      </w:r>
    </w:p>
    <w:p w:rsidR="00783029" w:rsidRPr="00AD46BC" w:rsidRDefault="00783029" w:rsidP="00AD46B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створення комфортних умов проживання для мешканців міста;</w:t>
      </w:r>
    </w:p>
    <w:p w:rsidR="00783029" w:rsidRPr="00AD46BC" w:rsidRDefault="00783029" w:rsidP="00AD46B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усунення адміністративних бар’єрів під час здійснення підприємницької діял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ь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ності;</w:t>
      </w:r>
    </w:p>
    <w:p w:rsidR="00783029" w:rsidRPr="00AD46BC" w:rsidRDefault="00783029" w:rsidP="00AD46B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вдосконалення системи ефективного використання земельних ресурсів міста з вр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хуванням перспектив розвитку міста;</w:t>
      </w:r>
    </w:p>
    <w:p w:rsidR="00783029" w:rsidRPr="00AD46BC" w:rsidRDefault="00783029" w:rsidP="00AD46B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впорядкування роботи з розміщення та облаштування некапітальної забудови на т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риторії міста;</w:t>
      </w:r>
    </w:p>
    <w:p w:rsidR="00783029" w:rsidRPr="00AD46BC" w:rsidRDefault="00783029" w:rsidP="00BD220F">
      <w:pPr>
        <w:spacing w:after="0" w:line="240" w:lineRule="auto"/>
        <w:ind w:right="-57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BD220F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ІІІ. Визначення та оцінка альтернативних способів досягнення цілей</w:t>
      </w:r>
    </w:p>
    <w:p w:rsidR="00783029" w:rsidRPr="00AD46BC" w:rsidRDefault="00783029" w:rsidP="00BD220F">
      <w:pPr>
        <w:spacing w:after="0" w:line="240" w:lineRule="auto"/>
        <w:ind w:right="-57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1. Визначення альтернативних способів</w:t>
      </w:r>
    </w:p>
    <w:p w:rsidR="00783029" w:rsidRPr="00AD46BC" w:rsidRDefault="00783029" w:rsidP="00BD220F">
      <w:pPr>
        <w:spacing w:after="0" w:line="240" w:lineRule="auto"/>
        <w:ind w:right="-57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Default="00783029" w:rsidP="00CD7144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Для досягнення визначених цілей під час розробки проекту рішення було ро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з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глянуто наступні альтернативні способи вирішення проблеми:</w:t>
      </w:r>
    </w:p>
    <w:tbl>
      <w:tblPr>
        <w:tblW w:w="93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05"/>
        <w:gridCol w:w="6835"/>
      </w:tblGrid>
      <w:tr w:rsidR="00783029" w:rsidRPr="00AD46BC" w:rsidTr="00A513A8">
        <w:trPr>
          <w:tblCellSpacing w:w="15" w:type="dxa"/>
        </w:trPr>
        <w:tc>
          <w:tcPr>
            <w:tcW w:w="246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 альтернатив</w:t>
            </w:r>
          </w:p>
        </w:tc>
        <w:tc>
          <w:tcPr>
            <w:tcW w:w="679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Опис альтернативи</w:t>
            </w:r>
          </w:p>
        </w:tc>
      </w:tr>
      <w:tr w:rsidR="00783029" w:rsidRPr="00AD46BC" w:rsidTr="00A513A8">
        <w:trPr>
          <w:tblCellSpacing w:w="15" w:type="dxa"/>
        </w:trPr>
        <w:tc>
          <w:tcPr>
            <w:tcW w:w="246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Альтернатива 1: пр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йняття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 благ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устрою, з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безпечення чист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ти і порядку на території міста Ю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ноукраїнська</w:t>
            </w:r>
          </w:p>
        </w:tc>
        <w:tc>
          <w:tcPr>
            <w:tcW w:w="679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Рішення створює сприятливі умови для життєдіяльності гром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дян і суб’єктів господарювання, сприятиме покращенню сан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тарного стану та мікроклімату міста.</w:t>
            </w:r>
          </w:p>
        </w:tc>
      </w:tr>
      <w:tr w:rsidR="00783029" w:rsidRPr="00AD46BC" w:rsidTr="00A513A8">
        <w:trPr>
          <w:tblCellSpacing w:w="15" w:type="dxa"/>
        </w:trPr>
        <w:tc>
          <w:tcPr>
            <w:tcW w:w="246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Альтернатива 2: </w:t>
            </w:r>
          </w:p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відповідність 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 благоус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рою, забезпечення чистоти і порядку на терит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рії міста Южноукр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їнська вимогам чи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ного зак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679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Залишити дану ситуацію без змін є неприйнятною, як для ме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канців територіальної громади, так і для органів місцевого с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моврядування, скільки діючі правила не відповідають вимогам чинних нормативно-правових актів, а тому не можуть за доп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могою сучасних важелів регулювати відносини у сфері благ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устрою, забезпечувати охорону прав і законних інтересів гр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мадян територіальної громади міста Южно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країнська.</w:t>
            </w:r>
          </w:p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83029" w:rsidRDefault="00783029" w:rsidP="00BD220F">
      <w:pPr>
        <w:spacing w:after="0" w:line="240" w:lineRule="auto"/>
        <w:ind w:right="-57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83029" w:rsidRDefault="00783029" w:rsidP="00BD220F">
      <w:pPr>
        <w:spacing w:after="0" w:line="240" w:lineRule="auto"/>
        <w:ind w:right="-57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2.Оцінка вибраних альтернативних способів досягнення цілей</w:t>
      </w:r>
    </w:p>
    <w:p w:rsidR="00783029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Впровадження у дію даних альтернатив дає можливість отримати наступні виг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ди та витрати.</w:t>
      </w:r>
    </w:p>
    <w:p w:rsidR="00783029" w:rsidRPr="00AD46BC" w:rsidRDefault="00783029" w:rsidP="00BD220F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i/>
          <w:iCs/>
          <w:sz w:val="24"/>
          <w:szCs w:val="24"/>
          <w:lang w:val="uk-UA" w:eastAsia="ru-RU"/>
        </w:rPr>
        <w:t>Оцінка впливу на сферу інтересів органу місцевого самоврядування</w:t>
      </w:r>
    </w:p>
    <w:tbl>
      <w:tblPr>
        <w:tblW w:w="940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97"/>
        <w:gridCol w:w="3133"/>
        <w:gridCol w:w="1174"/>
      </w:tblGrid>
      <w:tr w:rsidR="00783029" w:rsidRPr="00AD46BC" w:rsidTr="00A513A8">
        <w:trPr>
          <w:tblCellSpacing w:w="15" w:type="dxa"/>
        </w:trPr>
        <w:tc>
          <w:tcPr>
            <w:tcW w:w="5134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 альтернатив</w:t>
            </w:r>
          </w:p>
        </w:tc>
        <w:tc>
          <w:tcPr>
            <w:tcW w:w="314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1004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783029" w:rsidRPr="00AD46BC" w:rsidTr="00A513A8">
        <w:trPr>
          <w:tblCellSpacing w:w="15" w:type="dxa"/>
        </w:trPr>
        <w:tc>
          <w:tcPr>
            <w:tcW w:w="5134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Альтернатива 1: прийняття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 благоус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рою, забезпечення чистоти і порядку на тер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торії міста Южноукраїнська</w:t>
            </w:r>
          </w:p>
        </w:tc>
        <w:tc>
          <w:tcPr>
            <w:tcW w:w="314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Покращення рівня благоу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трою, естетичного вигляду та санітарного стану міста.</w:t>
            </w:r>
          </w:p>
        </w:tc>
        <w:tc>
          <w:tcPr>
            <w:tcW w:w="1004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783029" w:rsidRPr="00AD46BC" w:rsidTr="00A513A8">
        <w:trPr>
          <w:tblCellSpacing w:w="15" w:type="dxa"/>
        </w:trPr>
        <w:tc>
          <w:tcPr>
            <w:tcW w:w="5134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Альтернатива 2: Не відповідність 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</w:t>
            </w:r>
          </w:p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благоустрою території Южноукраїнської тер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торіальної громади вимогам чинного закон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давства</w:t>
            </w:r>
          </w:p>
        </w:tc>
        <w:tc>
          <w:tcPr>
            <w:tcW w:w="3146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Відсутні, оскільки пробл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 залишається не виріш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ною.</w:t>
            </w:r>
          </w:p>
        </w:tc>
        <w:tc>
          <w:tcPr>
            <w:tcW w:w="1004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</w:tbl>
    <w:p w:rsidR="00783029" w:rsidRPr="00AD46BC" w:rsidRDefault="00783029" w:rsidP="00BD220F">
      <w:pPr>
        <w:spacing w:after="0" w:line="240" w:lineRule="auto"/>
        <w:ind w:right="-57"/>
        <w:rPr>
          <w:rFonts w:ascii="Times New Roman" w:hAnsi="Times New Roman"/>
          <w:i/>
          <w:iCs/>
          <w:sz w:val="24"/>
          <w:szCs w:val="24"/>
          <w:lang w:val="uk-UA" w:eastAsia="ru-RU"/>
        </w:rPr>
      </w:pPr>
    </w:p>
    <w:p w:rsidR="00783029" w:rsidRPr="00AD46BC" w:rsidRDefault="00783029" w:rsidP="00BD220F">
      <w:pPr>
        <w:spacing w:after="0" w:line="240" w:lineRule="auto"/>
        <w:ind w:right="-57" w:firstLine="709"/>
        <w:jc w:val="center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i/>
          <w:iCs/>
          <w:sz w:val="24"/>
          <w:szCs w:val="24"/>
          <w:lang w:val="uk-UA" w:eastAsia="ru-RU"/>
        </w:rPr>
        <w:t>Оцінка впливу на сферу інтересів громадян</w:t>
      </w:r>
    </w:p>
    <w:tbl>
      <w:tblPr>
        <w:tblW w:w="93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15"/>
        <w:gridCol w:w="3052"/>
        <w:gridCol w:w="1174"/>
      </w:tblGrid>
      <w:tr w:rsidR="00783029" w:rsidRPr="00AD46BC" w:rsidTr="00A513A8">
        <w:trPr>
          <w:tblCellSpacing w:w="15" w:type="dxa"/>
        </w:trPr>
        <w:tc>
          <w:tcPr>
            <w:tcW w:w="507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 альтернатив</w:t>
            </w:r>
          </w:p>
        </w:tc>
        <w:tc>
          <w:tcPr>
            <w:tcW w:w="3022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1129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Витр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ти</w:t>
            </w:r>
          </w:p>
        </w:tc>
      </w:tr>
      <w:tr w:rsidR="00783029" w:rsidRPr="00AD46BC" w:rsidTr="00A513A8">
        <w:trPr>
          <w:tblCellSpacing w:w="15" w:type="dxa"/>
        </w:trPr>
        <w:tc>
          <w:tcPr>
            <w:tcW w:w="507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387F41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Альтернатива 1: прийняття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 благоус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рою, забезпечення чистоти і порядку на тер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торії міста Южноукраїнська</w:t>
            </w:r>
          </w:p>
        </w:tc>
        <w:tc>
          <w:tcPr>
            <w:tcW w:w="3022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Покращення рівня благ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устрою, естетичного в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гляду та санітарного стану міста.</w:t>
            </w:r>
          </w:p>
        </w:tc>
        <w:tc>
          <w:tcPr>
            <w:tcW w:w="1129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тні</w:t>
            </w:r>
          </w:p>
        </w:tc>
      </w:tr>
      <w:tr w:rsidR="00783029" w:rsidRPr="00AD46BC" w:rsidTr="00A513A8">
        <w:trPr>
          <w:tblCellSpacing w:w="15" w:type="dxa"/>
        </w:trPr>
        <w:tc>
          <w:tcPr>
            <w:tcW w:w="5070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387F41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Альтернатива 2: Не відповідність 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 бл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гоустрою, забезпечення чистоти і порядку на території міста Южноукраїнська</w:t>
            </w:r>
          </w:p>
        </w:tc>
        <w:tc>
          <w:tcPr>
            <w:tcW w:w="3022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Відсутні.</w:t>
            </w:r>
          </w:p>
        </w:tc>
        <w:tc>
          <w:tcPr>
            <w:tcW w:w="1129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C16DA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тні</w:t>
            </w:r>
          </w:p>
        </w:tc>
      </w:tr>
    </w:tbl>
    <w:p w:rsidR="00783029" w:rsidRPr="00AD46BC" w:rsidRDefault="00783029" w:rsidP="00BD220F">
      <w:pPr>
        <w:spacing w:after="0" w:line="240" w:lineRule="auto"/>
        <w:ind w:right="-57" w:firstLine="709"/>
        <w:jc w:val="center"/>
        <w:rPr>
          <w:rFonts w:ascii="Times New Roman" w:hAnsi="Times New Roman"/>
          <w:i/>
          <w:iCs/>
          <w:sz w:val="24"/>
          <w:szCs w:val="24"/>
          <w:lang w:val="uk-UA" w:eastAsia="ru-RU"/>
        </w:rPr>
      </w:pPr>
    </w:p>
    <w:p w:rsidR="00783029" w:rsidRPr="00AD46BC" w:rsidRDefault="00783029" w:rsidP="00387F41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IV. Вибір найбільш оптимального альтернативного способу досягне</w:t>
      </w: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н</w:t>
      </w: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ня цілей</w:t>
      </w:r>
    </w:p>
    <w:p w:rsidR="00783029" w:rsidRPr="00AD46BC" w:rsidRDefault="00783029" w:rsidP="00BD220F">
      <w:pPr>
        <w:spacing w:after="0" w:line="240" w:lineRule="auto"/>
        <w:ind w:right="-57" w:firstLine="709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Вартість балів визначається за чотирибальною системою оцінки ступеня дося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г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нення визначених цілей, де:</w:t>
      </w:r>
    </w:p>
    <w:p w:rsidR="00783029" w:rsidRPr="00AD46BC" w:rsidRDefault="00783029" w:rsidP="00CD7144">
      <w:pPr>
        <w:numPr>
          <w:ilvl w:val="0"/>
          <w:numId w:val="18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 xml:space="preserve"> цілі прийняття регуляторного акта, які можуть бути досягнуті п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вною мірою (проблема більше існувати не буде);</w:t>
      </w:r>
    </w:p>
    <w:p w:rsidR="00783029" w:rsidRPr="00AD46BC" w:rsidRDefault="00783029" w:rsidP="00CD7144">
      <w:pPr>
        <w:numPr>
          <w:ilvl w:val="0"/>
          <w:numId w:val="18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 xml:space="preserve"> цілі прийняття регуляторного акта, які можуть бути досягнуті майже повною мірою (усі важливі аспекти проблеми існувати не будуть);</w:t>
      </w:r>
    </w:p>
    <w:p w:rsidR="00783029" w:rsidRPr="00AD46BC" w:rsidRDefault="00783029" w:rsidP="00CD7144">
      <w:pPr>
        <w:numPr>
          <w:ilvl w:val="0"/>
          <w:numId w:val="18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 xml:space="preserve"> цілі прийняття регуляторного акта, які можуть бути досягнуті частково (пр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блема значно зменшиться, деякі важливі та критичні аспекти проблеми залишаться н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вирішеними);</w:t>
      </w:r>
    </w:p>
    <w:p w:rsidR="00783029" w:rsidRPr="00AD46BC" w:rsidRDefault="00783029" w:rsidP="00CD7144">
      <w:pPr>
        <w:numPr>
          <w:ilvl w:val="0"/>
          <w:numId w:val="18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цілі прийняття регуляторного акта, які не можуть бути досягнуті (проблема пр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довжує існувати).</w:t>
      </w:r>
    </w:p>
    <w:p w:rsidR="00783029" w:rsidRPr="00AD46BC" w:rsidRDefault="00783029" w:rsidP="00BD220F">
      <w:pPr>
        <w:spacing w:after="0" w:line="240" w:lineRule="auto"/>
        <w:ind w:right="-57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88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22"/>
        <w:gridCol w:w="2182"/>
        <w:gridCol w:w="2496"/>
      </w:tblGrid>
      <w:tr w:rsidR="00783029" w:rsidRPr="00AD46BC" w:rsidTr="00F76F0B">
        <w:trPr>
          <w:tblCellSpacing w:w="15" w:type="dxa"/>
        </w:trPr>
        <w:tc>
          <w:tcPr>
            <w:tcW w:w="0" w:type="auto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Рейтинг результативності (досягне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 цілей під час вирішення пробл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ми)</w:t>
            </w:r>
          </w:p>
        </w:tc>
        <w:tc>
          <w:tcPr>
            <w:tcW w:w="2152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Бал результат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вності (за чот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рибальною си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темою оцінки)</w:t>
            </w:r>
          </w:p>
        </w:tc>
        <w:tc>
          <w:tcPr>
            <w:tcW w:w="2451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Коментарі щодо присвоєння відп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  <w:r w:rsidRPr="00AD46B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дного бала</w:t>
            </w:r>
          </w:p>
        </w:tc>
      </w:tr>
      <w:tr w:rsidR="00783029" w:rsidRPr="00AD46BC" w:rsidTr="00F76F0B">
        <w:trPr>
          <w:tblCellSpacing w:w="15" w:type="dxa"/>
        </w:trPr>
        <w:tc>
          <w:tcPr>
            <w:tcW w:w="0" w:type="auto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Альтернатива 1: прийняття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 благоустрою, забезп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чення чистоти і порядку на території міста Южноу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раїнська</w:t>
            </w:r>
          </w:p>
        </w:tc>
        <w:tc>
          <w:tcPr>
            <w:tcW w:w="2152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51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цілі прийняття рег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ляторного а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та, які можуть бути дося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нуті ма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же повною мірою (усі важливі аспекти проблеми існувати не б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дуть);</w:t>
            </w:r>
          </w:p>
        </w:tc>
      </w:tr>
      <w:tr w:rsidR="00783029" w:rsidRPr="00AD46BC" w:rsidTr="00F76F0B">
        <w:trPr>
          <w:tblCellSpacing w:w="15" w:type="dxa"/>
        </w:trPr>
        <w:tc>
          <w:tcPr>
            <w:tcW w:w="0" w:type="auto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Альтернатива 2: Не відпові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ність  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Правил благоустрою, з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безпечення чи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тоти і порядку на території міста Южноукраїнська вимогам чинного з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D46BC">
              <w:rPr>
                <w:rFonts w:ascii="Times New Roman" w:hAnsi="Times New Roman"/>
                <w:sz w:val="24"/>
                <w:szCs w:val="24"/>
                <w:lang w:val="uk-UA"/>
              </w:rPr>
              <w:t>конодавства</w:t>
            </w:r>
          </w:p>
        </w:tc>
        <w:tc>
          <w:tcPr>
            <w:tcW w:w="2152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51" w:type="dxa"/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цілі прийняття рег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ляторного а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та, які не можуть бути дося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нуті (проблема пр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AD46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довжує існувати).</w:t>
            </w:r>
          </w:p>
          <w:p w:rsidR="00783029" w:rsidRPr="00AD46BC" w:rsidRDefault="00783029" w:rsidP="00BD220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83029" w:rsidRPr="00AD46BC" w:rsidRDefault="00783029" w:rsidP="00BD220F">
      <w:pPr>
        <w:spacing w:after="0" w:line="240" w:lineRule="auto"/>
        <w:ind w:right="-57" w:firstLine="72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right="-57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V. Механізми та заходи які забезпечать розв’язання визначеної пр</w:t>
      </w: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о</w:t>
      </w: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блеми</w:t>
      </w:r>
    </w:p>
    <w:p w:rsidR="00783029" w:rsidRDefault="00783029" w:rsidP="00CD7144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3029" w:rsidRPr="00AD46BC" w:rsidRDefault="00783029" w:rsidP="00CD7144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D46BC">
        <w:rPr>
          <w:rFonts w:ascii="Times New Roman" w:hAnsi="Times New Roman"/>
          <w:sz w:val="24"/>
          <w:szCs w:val="24"/>
          <w:lang w:val="uk-UA"/>
        </w:rPr>
        <w:t>Для розв’язання викладених у цьому аналізі проблем пропонується застосувати наступний механізм та реалізацію відповідних заходів.</w:t>
      </w:r>
    </w:p>
    <w:p w:rsidR="00783029" w:rsidRPr="00AD46BC" w:rsidRDefault="00783029" w:rsidP="00CD7144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D46BC">
        <w:rPr>
          <w:rFonts w:ascii="Times New Roman" w:hAnsi="Times New Roman"/>
          <w:sz w:val="24"/>
          <w:szCs w:val="24"/>
          <w:lang w:val="uk-UA"/>
        </w:rPr>
        <w:t>За загальними правилами, встановленими Законом України «Про благоустрій населених пунктів», утримання у належному стані об’єктів благоустрою власними с</w:t>
      </w:r>
      <w:r w:rsidRPr="00AD46BC">
        <w:rPr>
          <w:rFonts w:ascii="Times New Roman" w:hAnsi="Times New Roman"/>
          <w:sz w:val="24"/>
          <w:szCs w:val="24"/>
          <w:lang w:val="uk-UA"/>
        </w:rPr>
        <w:t>и</w:t>
      </w:r>
      <w:r w:rsidRPr="00AD46BC">
        <w:rPr>
          <w:rFonts w:ascii="Times New Roman" w:hAnsi="Times New Roman"/>
          <w:sz w:val="24"/>
          <w:szCs w:val="24"/>
          <w:lang w:val="uk-UA"/>
        </w:rPr>
        <w:t>лами або шляхом залучення на конкурсних засадах інших установ, організацій, здій</w:t>
      </w:r>
      <w:r w:rsidRPr="00AD46BC">
        <w:rPr>
          <w:rFonts w:ascii="Times New Roman" w:hAnsi="Times New Roman"/>
          <w:sz w:val="24"/>
          <w:szCs w:val="24"/>
          <w:lang w:val="uk-UA"/>
        </w:rPr>
        <w:t>с</w:t>
      </w:r>
      <w:r w:rsidRPr="00AD46BC">
        <w:rPr>
          <w:rFonts w:ascii="Times New Roman" w:hAnsi="Times New Roman"/>
          <w:sz w:val="24"/>
          <w:szCs w:val="24"/>
          <w:lang w:val="uk-UA"/>
        </w:rPr>
        <w:t>нює балансоутримувач.</w:t>
      </w:r>
    </w:p>
    <w:p w:rsidR="00783029" w:rsidRPr="00AD46BC" w:rsidRDefault="00783029" w:rsidP="00CD7144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D46BC">
        <w:rPr>
          <w:rFonts w:ascii="Times New Roman" w:hAnsi="Times New Roman"/>
          <w:sz w:val="24"/>
          <w:szCs w:val="24"/>
          <w:lang w:val="uk-UA"/>
        </w:rPr>
        <w:t>Власники будівель та споруд торговельного, соціально-культурного, спортивн</w:t>
      </w:r>
      <w:r w:rsidRPr="00AD46BC">
        <w:rPr>
          <w:rFonts w:ascii="Times New Roman" w:hAnsi="Times New Roman"/>
          <w:sz w:val="24"/>
          <w:szCs w:val="24"/>
          <w:lang w:val="uk-UA"/>
        </w:rPr>
        <w:t>о</w:t>
      </w:r>
      <w:r w:rsidRPr="00AD46BC">
        <w:rPr>
          <w:rFonts w:ascii="Times New Roman" w:hAnsi="Times New Roman"/>
          <w:sz w:val="24"/>
          <w:szCs w:val="24"/>
          <w:lang w:val="uk-UA"/>
        </w:rPr>
        <w:t>го та іншого призначення, розташованих на території об’єкта благоустрою, суб’єкти господарювання, громадяни, зобов’язані забезпеч</w:t>
      </w:r>
      <w:r w:rsidRPr="00AD46BC">
        <w:rPr>
          <w:rFonts w:ascii="Times New Roman" w:hAnsi="Times New Roman"/>
          <w:sz w:val="24"/>
          <w:szCs w:val="24"/>
          <w:lang w:val="uk-UA"/>
        </w:rPr>
        <w:t>и</w:t>
      </w:r>
      <w:r w:rsidRPr="00AD46BC">
        <w:rPr>
          <w:rFonts w:ascii="Times New Roman" w:hAnsi="Times New Roman"/>
          <w:sz w:val="24"/>
          <w:szCs w:val="24"/>
          <w:lang w:val="uk-UA"/>
        </w:rPr>
        <w:t>ти належне утримання наданої їм у встановленому порядку ділянки тер</w:t>
      </w:r>
      <w:r w:rsidRPr="00AD46BC">
        <w:rPr>
          <w:rFonts w:ascii="Times New Roman" w:hAnsi="Times New Roman"/>
          <w:sz w:val="24"/>
          <w:szCs w:val="24"/>
          <w:lang w:val="uk-UA"/>
        </w:rPr>
        <w:t>и</w:t>
      </w:r>
      <w:r w:rsidRPr="00AD46BC">
        <w:rPr>
          <w:rFonts w:ascii="Times New Roman" w:hAnsi="Times New Roman"/>
          <w:sz w:val="24"/>
          <w:szCs w:val="24"/>
          <w:lang w:val="uk-UA"/>
        </w:rPr>
        <w:t>торії у визначених межах зон відповідальності, а також можуть на умовах договору, укладеного з балансоутримувачем, забезпечувати належне утр</w:t>
      </w:r>
      <w:r w:rsidRPr="00AD46BC">
        <w:rPr>
          <w:rFonts w:ascii="Times New Roman" w:hAnsi="Times New Roman"/>
          <w:sz w:val="24"/>
          <w:szCs w:val="24"/>
          <w:lang w:val="uk-UA"/>
        </w:rPr>
        <w:t>и</w:t>
      </w:r>
      <w:r w:rsidRPr="00AD46BC">
        <w:rPr>
          <w:rFonts w:ascii="Times New Roman" w:hAnsi="Times New Roman"/>
          <w:sz w:val="24"/>
          <w:szCs w:val="24"/>
          <w:lang w:val="uk-UA"/>
        </w:rPr>
        <w:t xml:space="preserve">мання закріпленої за ними території (прилеглої території) та брати пайову участь в утриманні об’єкта благоустрою. </w:t>
      </w:r>
    </w:p>
    <w:p w:rsidR="00783029" w:rsidRPr="00AD46BC" w:rsidRDefault="00783029" w:rsidP="00CD7144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D46BC">
        <w:rPr>
          <w:rFonts w:ascii="Times New Roman" w:hAnsi="Times New Roman"/>
          <w:sz w:val="24"/>
          <w:szCs w:val="24"/>
          <w:lang w:val="uk-UA"/>
        </w:rPr>
        <w:t>Регуляторним актом встановлюються заборони щодо вчинення певних дій, що негативно впливають на благоустрій населених пунктів Южноукраїнської територіал</w:t>
      </w:r>
      <w:r w:rsidRPr="00AD46BC">
        <w:rPr>
          <w:rFonts w:ascii="Times New Roman" w:hAnsi="Times New Roman"/>
          <w:sz w:val="24"/>
          <w:szCs w:val="24"/>
          <w:lang w:val="uk-UA"/>
        </w:rPr>
        <w:t>ь</w:t>
      </w:r>
      <w:r w:rsidRPr="00AD46BC">
        <w:rPr>
          <w:rFonts w:ascii="Times New Roman" w:hAnsi="Times New Roman"/>
          <w:sz w:val="24"/>
          <w:szCs w:val="24"/>
          <w:lang w:val="uk-UA"/>
        </w:rPr>
        <w:t>ної громади.</w:t>
      </w:r>
    </w:p>
    <w:p w:rsidR="00783029" w:rsidRDefault="00783029" w:rsidP="00BD220F">
      <w:pPr>
        <w:pStyle w:val="NormalWeb"/>
        <w:spacing w:before="0" w:beforeAutospacing="0" w:after="0" w:afterAutospacing="0"/>
        <w:ind w:right="-57"/>
        <w:jc w:val="center"/>
        <w:rPr>
          <w:b/>
          <w:bCs/>
          <w:lang w:val="uk-UA"/>
        </w:rPr>
      </w:pPr>
      <w:r w:rsidRPr="00AD46BC">
        <w:rPr>
          <w:b/>
          <w:bCs/>
          <w:lang w:val="uk-UA"/>
        </w:rPr>
        <w:t>VІ. Показники</w:t>
      </w:r>
      <w:r w:rsidRPr="00AD46BC">
        <w:rPr>
          <w:lang w:val="uk-UA"/>
        </w:rPr>
        <w:t xml:space="preserve"> </w:t>
      </w:r>
      <w:r w:rsidRPr="00AD46BC">
        <w:rPr>
          <w:b/>
          <w:bCs/>
          <w:lang w:val="uk-UA"/>
        </w:rPr>
        <w:t>результативності регуляторного акта</w:t>
      </w:r>
    </w:p>
    <w:p w:rsidR="00783029" w:rsidRPr="00AD46BC" w:rsidRDefault="00783029" w:rsidP="00BD220F">
      <w:pPr>
        <w:pStyle w:val="NormalWeb"/>
        <w:spacing w:before="0" w:beforeAutospacing="0" w:after="0" w:afterAutospacing="0"/>
        <w:ind w:right="-57"/>
        <w:jc w:val="center"/>
        <w:rPr>
          <w:lang w:val="uk-UA"/>
        </w:rPr>
      </w:pPr>
    </w:p>
    <w:p w:rsidR="00783029" w:rsidRPr="00AD46BC" w:rsidRDefault="00783029" w:rsidP="00CD7144">
      <w:pPr>
        <w:pStyle w:val="NormalWeb"/>
        <w:spacing w:before="0" w:beforeAutospacing="0" w:after="0" w:afterAutospacing="0"/>
        <w:ind w:right="-1"/>
        <w:jc w:val="both"/>
        <w:rPr>
          <w:lang w:val="uk-UA"/>
        </w:rPr>
      </w:pPr>
      <w:r w:rsidRPr="00AD46BC">
        <w:rPr>
          <w:lang w:val="uk-UA"/>
        </w:rPr>
        <w:t>Показниками ефективності регуляторного акту будуть:</w:t>
      </w:r>
    </w:p>
    <w:p w:rsidR="00783029" w:rsidRPr="00AD46BC" w:rsidRDefault="00783029" w:rsidP="00CD7144">
      <w:pPr>
        <w:pStyle w:val="NormalWeb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lang w:val="uk-UA"/>
        </w:rPr>
      </w:pPr>
      <w:r w:rsidRPr="00AD46BC">
        <w:rPr>
          <w:lang w:val="uk-UA"/>
        </w:rPr>
        <w:t>Кількість порушень правил благоустрою, які обчислюються відповідно до кількості протоколів про адміністративні правопорушення за ст.152 КУпАП;</w:t>
      </w:r>
    </w:p>
    <w:p w:rsidR="00783029" w:rsidRPr="00AD46BC" w:rsidRDefault="00783029" w:rsidP="00CD7144">
      <w:pPr>
        <w:pStyle w:val="NormalWeb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lang w:val="uk-UA"/>
        </w:rPr>
      </w:pPr>
      <w:r w:rsidRPr="00AD46BC">
        <w:rPr>
          <w:lang w:val="uk-UA"/>
        </w:rPr>
        <w:t>Кількість  ліквідованих несанкціонованих звалищ сміття;</w:t>
      </w:r>
    </w:p>
    <w:p w:rsidR="00783029" w:rsidRPr="00AD46BC" w:rsidRDefault="00783029" w:rsidP="00CD7144">
      <w:pPr>
        <w:pStyle w:val="NormalWeb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lang w:val="uk-UA"/>
        </w:rPr>
      </w:pPr>
      <w:r w:rsidRPr="00AD46BC">
        <w:rPr>
          <w:lang w:val="uk-UA"/>
        </w:rPr>
        <w:t>Об’єми зібраних та вивезених твердих побутових відходів;</w:t>
      </w:r>
    </w:p>
    <w:p w:rsidR="00783029" w:rsidRPr="00AD46BC" w:rsidRDefault="00783029" w:rsidP="00CD7144">
      <w:pPr>
        <w:pStyle w:val="NormalWeb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lang w:val="uk-UA"/>
        </w:rPr>
      </w:pPr>
      <w:r w:rsidRPr="00AD46BC">
        <w:rPr>
          <w:lang w:val="uk-UA"/>
        </w:rPr>
        <w:t>Кількість узгоджених договорів на вивіз ТПВ.</w:t>
      </w:r>
    </w:p>
    <w:p w:rsidR="00783029" w:rsidRPr="00AD46BC" w:rsidRDefault="00783029" w:rsidP="00BD220F">
      <w:pPr>
        <w:pStyle w:val="NormalWeb"/>
        <w:spacing w:before="0" w:beforeAutospacing="0" w:after="0" w:afterAutospacing="0"/>
        <w:ind w:left="360" w:right="-57"/>
        <w:rPr>
          <w:lang w:val="uk-UA"/>
        </w:rPr>
      </w:pPr>
    </w:p>
    <w:p w:rsidR="00783029" w:rsidRDefault="00783029" w:rsidP="00BD220F">
      <w:pPr>
        <w:pStyle w:val="NoSpacing"/>
        <w:spacing w:before="0" w:beforeAutospacing="0" w:after="0" w:afterAutospacing="0"/>
        <w:ind w:right="-57"/>
        <w:jc w:val="center"/>
        <w:rPr>
          <w:b/>
          <w:bCs/>
          <w:lang w:val="uk-UA"/>
        </w:rPr>
      </w:pPr>
      <w:r w:rsidRPr="00AD46BC">
        <w:rPr>
          <w:b/>
          <w:bCs/>
          <w:lang w:val="uk-UA"/>
        </w:rPr>
        <w:t xml:space="preserve">VІІ. </w:t>
      </w:r>
      <w:r w:rsidRPr="00AD46BC">
        <w:rPr>
          <w:b/>
          <w:lang w:val="uk-UA"/>
        </w:rPr>
        <w:t>Обчислювані</w:t>
      </w:r>
      <w:r w:rsidRPr="00AD46BC">
        <w:rPr>
          <w:b/>
          <w:bCs/>
          <w:lang w:val="uk-UA"/>
        </w:rPr>
        <w:t xml:space="preserve"> показники результативності дії регуляторного акта.</w:t>
      </w:r>
    </w:p>
    <w:p w:rsidR="00783029" w:rsidRPr="00AD46BC" w:rsidRDefault="00783029" w:rsidP="00BD220F">
      <w:pPr>
        <w:pStyle w:val="NoSpacing"/>
        <w:spacing w:before="0" w:beforeAutospacing="0" w:after="0" w:afterAutospacing="0"/>
        <w:ind w:right="-57"/>
        <w:jc w:val="center"/>
        <w:rPr>
          <w:lang w:val="uk-UA"/>
        </w:rPr>
      </w:pPr>
    </w:p>
    <w:p w:rsidR="00783029" w:rsidRPr="00AD46BC" w:rsidRDefault="00783029" w:rsidP="00CD7144">
      <w:pPr>
        <w:pStyle w:val="NormalWeb"/>
        <w:spacing w:before="0" w:beforeAutospacing="0" w:after="0" w:afterAutospacing="0"/>
        <w:ind w:right="-1"/>
        <w:jc w:val="both"/>
        <w:rPr>
          <w:lang w:val="uk-UA"/>
        </w:rPr>
      </w:pPr>
      <w:r w:rsidRPr="00AD46BC">
        <w:rPr>
          <w:lang w:val="uk-UA"/>
        </w:rPr>
        <w:t> Обчислювані показниками ефективності регуляторного акту будуть:</w:t>
      </w:r>
    </w:p>
    <w:p w:rsidR="00783029" w:rsidRPr="00AD46BC" w:rsidRDefault="00783029" w:rsidP="00CD7144">
      <w:pPr>
        <w:pStyle w:val="NormalWeb"/>
        <w:numPr>
          <w:ilvl w:val="0"/>
          <w:numId w:val="34"/>
        </w:numPr>
        <w:spacing w:before="0" w:beforeAutospacing="0" w:after="0" w:afterAutospacing="0"/>
        <w:ind w:right="-1"/>
        <w:jc w:val="both"/>
        <w:rPr>
          <w:lang w:val="uk-UA"/>
        </w:rPr>
      </w:pPr>
      <w:r w:rsidRPr="00AD46BC">
        <w:rPr>
          <w:lang w:val="uk-UA"/>
        </w:rPr>
        <w:t>Кількості порушень правил благоустрою, які обчислюються відповідно до кількості протоколів про адміністративні правопорушення за ст. 152 КУпАП.</w:t>
      </w:r>
    </w:p>
    <w:p w:rsidR="00783029" w:rsidRDefault="00783029" w:rsidP="00BD220F">
      <w:pPr>
        <w:pStyle w:val="NormalWeb"/>
        <w:spacing w:before="0" w:beforeAutospacing="0" w:after="0" w:afterAutospacing="0"/>
        <w:ind w:left="360" w:right="-57"/>
        <w:rPr>
          <w:lang w:val="uk-UA"/>
        </w:rPr>
      </w:pPr>
    </w:p>
    <w:p w:rsidR="00783029" w:rsidRDefault="00783029" w:rsidP="00BD220F">
      <w:pPr>
        <w:pStyle w:val="NoSpacing"/>
        <w:spacing w:before="0" w:beforeAutospacing="0" w:after="0" w:afterAutospacing="0"/>
        <w:ind w:right="-57"/>
        <w:jc w:val="center"/>
        <w:rPr>
          <w:b/>
          <w:bCs/>
          <w:lang w:val="uk-UA"/>
        </w:rPr>
      </w:pPr>
      <w:r w:rsidRPr="00AD46BC">
        <w:rPr>
          <w:b/>
          <w:bCs/>
          <w:lang w:val="uk-UA"/>
        </w:rPr>
        <w:t>VІІІ. Обґрунтування запропонованого строку дії регуляторного акта</w:t>
      </w:r>
    </w:p>
    <w:p w:rsidR="00783029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Строк дії регуляторного акта пропонується не обмежувати у часі. У разі внесе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ня змін у законодавстві буде проведена процедура внесення змін до регуляторного акта або прийняття нового регуляторного акта в установленому законом порядку.</w:t>
      </w:r>
    </w:p>
    <w:p w:rsidR="00783029" w:rsidRPr="00AD46BC" w:rsidRDefault="00783029" w:rsidP="00BD220F">
      <w:pPr>
        <w:spacing w:after="0" w:line="240" w:lineRule="auto"/>
        <w:ind w:right="-57" w:firstLine="709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Default="00783029" w:rsidP="00CD7144">
      <w:pPr>
        <w:spacing w:after="0" w:line="240" w:lineRule="auto"/>
        <w:ind w:right="-57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ІХ. Визначення заходів, за допомогою яких здійснюватиметься відстеження р</w:t>
      </w: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е</w:t>
      </w:r>
      <w:r w:rsidRPr="00AD46BC">
        <w:rPr>
          <w:rFonts w:ascii="Times New Roman" w:hAnsi="Times New Roman"/>
          <w:b/>
          <w:bCs/>
          <w:sz w:val="24"/>
          <w:szCs w:val="24"/>
          <w:lang w:val="uk-UA" w:eastAsia="ru-RU"/>
        </w:rPr>
        <w:t>зультативності дії регуляторного акта</w:t>
      </w:r>
    </w:p>
    <w:p w:rsidR="00783029" w:rsidRPr="00AD46BC" w:rsidRDefault="00783029" w:rsidP="00CD7144">
      <w:pPr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Pr="00AD46BC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Базове відстеження результативності вищезазначеного регуляторного акта буде здійснюватися до дати набрання чинності цим актом шляхом збору пропозицій і заув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жень та їх аналізу.</w:t>
      </w:r>
    </w:p>
    <w:p w:rsidR="00783029" w:rsidRPr="00AD46BC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Повторне відстеження планується здійснити через рік після набрання чинності регуляторного акта, в результаті якого відбудеться порівняння показників базового та повторного відстеження. У разі виявлення неврег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льованих та проблемних питань шляхом аналізу показників дії цього акта, такі питання будуть врегульовані шляхом внесення відповідних змін.</w:t>
      </w:r>
    </w:p>
    <w:p w:rsidR="00783029" w:rsidRPr="00AD46BC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Періодичне відстеження має здійснюватися раз на три роки, починаючи з дня виконання заходів з повторного відстеження</w:t>
      </w:r>
    </w:p>
    <w:p w:rsidR="00783029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D46BC">
        <w:rPr>
          <w:rFonts w:ascii="Times New Roman" w:hAnsi="Times New Roman"/>
          <w:sz w:val="24"/>
          <w:szCs w:val="24"/>
          <w:lang w:val="uk-UA" w:eastAsia="ru-RU"/>
        </w:rPr>
        <w:t>Відстеження результативності вищезазначеного регуляторного акта</w:t>
      </w:r>
      <w:bookmarkStart w:id="0" w:name="_GoBack"/>
      <w:bookmarkEnd w:id="0"/>
      <w:r w:rsidRPr="00AD46BC">
        <w:rPr>
          <w:rFonts w:ascii="Times New Roman" w:hAnsi="Times New Roman"/>
          <w:sz w:val="24"/>
          <w:szCs w:val="24"/>
          <w:lang w:val="uk-UA" w:eastAsia="ru-RU"/>
        </w:rPr>
        <w:t xml:space="preserve"> проводит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AD46BC">
        <w:rPr>
          <w:rFonts w:ascii="Times New Roman" w:hAnsi="Times New Roman"/>
          <w:sz w:val="24"/>
          <w:szCs w:val="24"/>
          <w:lang w:val="uk-UA" w:eastAsia="ru-RU"/>
        </w:rPr>
        <w:t>меться шляхом розгляду пропозицій та зауважень від суб’єктів господарювання, які надходитимуть до міської ради.</w:t>
      </w:r>
    </w:p>
    <w:p w:rsidR="00783029" w:rsidRPr="00AD46BC" w:rsidRDefault="00783029" w:rsidP="00CD714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83029" w:rsidRDefault="00783029" w:rsidP="00BD220F">
      <w:pPr>
        <w:pStyle w:val="NormalWeb"/>
        <w:spacing w:before="0" w:beforeAutospacing="0" w:after="0" w:afterAutospacing="0"/>
        <w:ind w:right="-57"/>
        <w:jc w:val="center"/>
        <w:rPr>
          <w:b/>
          <w:bCs/>
          <w:lang w:val="uk-UA"/>
        </w:rPr>
      </w:pPr>
      <w:r w:rsidRPr="00AD46BC">
        <w:rPr>
          <w:b/>
          <w:bCs/>
          <w:lang w:val="uk-UA"/>
        </w:rPr>
        <w:t>Х. Строк дії</w:t>
      </w:r>
      <w:r w:rsidRPr="00AD46BC">
        <w:rPr>
          <w:lang w:val="uk-UA"/>
        </w:rPr>
        <w:t xml:space="preserve"> </w:t>
      </w:r>
      <w:r w:rsidRPr="00AD46BC">
        <w:rPr>
          <w:b/>
          <w:bCs/>
          <w:lang w:val="uk-UA"/>
        </w:rPr>
        <w:t>регуляторного акту</w:t>
      </w:r>
    </w:p>
    <w:p w:rsidR="00783029" w:rsidRPr="00AD46BC" w:rsidRDefault="00783029" w:rsidP="00BD220F">
      <w:pPr>
        <w:pStyle w:val="NormalWeb"/>
        <w:spacing w:before="0" w:beforeAutospacing="0" w:after="0" w:afterAutospacing="0"/>
        <w:ind w:right="-57"/>
        <w:jc w:val="center"/>
        <w:rPr>
          <w:lang w:val="uk-UA"/>
        </w:rPr>
      </w:pPr>
    </w:p>
    <w:p w:rsidR="00783029" w:rsidRPr="00AD46BC" w:rsidRDefault="00783029" w:rsidP="00BD220F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AD46BC">
        <w:rPr>
          <w:lang w:val="uk-UA"/>
        </w:rPr>
        <w:t>Термін дії запропонованого регуляторного акта встановлюється до</w:t>
      </w:r>
      <w:r w:rsidRPr="00AD46BC">
        <w:rPr>
          <w:lang w:val="uk-UA"/>
        </w:rPr>
        <w:t>в</w:t>
      </w:r>
      <w:r w:rsidRPr="00AD46BC">
        <w:rPr>
          <w:lang w:val="uk-UA"/>
        </w:rPr>
        <w:t>гостроковий або до моменту внесення змін до Законів України, які можуть суттєво змінювати норми даного регуляторного акту. До акта можуть вн</w:t>
      </w:r>
      <w:r w:rsidRPr="00AD46BC">
        <w:rPr>
          <w:lang w:val="uk-UA"/>
        </w:rPr>
        <w:t>о</w:t>
      </w:r>
      <w:r w:rsidRPr="00AD46BC">
        <w:rPr>
          <w:lang w:val="uk-UA"/>
        </w:rPr>
        <w:t>ситися зміни за підсумками відстеження його результативності.</w:t>
      </w:r>
    </w:p>
    <w:p w:rsidR="00783029" w:rsidRPr="00AD46BC" w:rsidRDefault="00783029" w:rsidP="00BD220F">
      <w:pPr>
        <w:pStyle w:val="NormalWeb"/>
        <w:spacing w:before="0" w:beforeAutospacing="0" w:after="0" w:afterAutospacing="0"/>
        <w:ind w:right="-57" w:firstLine="708"/>
        <w:jc w:val="both"/>
        <w:rPr>
          <w:lang w:val="uk-UA"/>
        </w:rPr>
      </w:pPr>
      <w:r w:rsidRPr="00AD46BC">
        <w:rPr>
          <w:lang w:val="uk-UA"/>
        </w:rPr>
        <w:t>При виникненні змін у чинному законодавстві, які можуть впливати на дію з</w:t>
      </w:r>
      <w:r w:rsidRPr="00AD46BC">
        <w:rPr>
          <w:lang w:val="uk-UA"/>
        </w:rPr>
        <w:t>а</w:t>
      </w:r>
      <w:r w:rsidRPr="00AD46BC">
        <w:rPr>
          <w:lang w:val="uk-UA"/>
        </w:rPr>
        <w:t>пропонованого регуляторного акта, до нього будуть вноситись відповідні корегування. Ризик зовнішніх чинників даного регуляторного акта відсутній, так як його впров</w:t>
      </w:r>
      <w:r w:rsidRPr="00AD46BC">
        <w:rPr>
          <w:lang w:val="uk-UA"/>
        </w:rPr>
        <w:t>а</w:t>
      </w:r>
      <w:r w:rsidRPr="00AD46BC">
        <w:rPr>
          <w:lang w:val="uk-UA"/>
        </w:rPr>
        <w:t>дження відповідає чинному законодавс</w:t>
      </w:r>
      <w:r w:rsidRPr="00AD46BC">
        <w:rPr>
          <w:lang w:val="uk-UA"/>
        </w:rPr>
        <w:t>т</w:t>
      </w:r>
      <w:r w:rsidRPr="00AD46BC">
        <w:rPr>
          <w:lang w:val="uk-UA"/>
        </w:rPr>
        <w:t>ву.</w:t>
      </w:r>
    </w:p>
    <w:p w:rsidR="00783029" w:rsidRPr="00AD46BC" w:rsidRDefault="00783029" w:rsidP="0086225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83029" w:rsidRPr="00AD46BC" w:rsidRDefault="00783029" w:rsidP="0086225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83029" w:rsidRPr="00AD46BC" w:rsidRDefault="00783029" w:rsidP="0086225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83029" w:rsidRPr="00AD46BC" w:rsidRDefault="00783029" w:rsidP="0086225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83029" w:rsidRPr="00AD46BC" w:rsidRDefault="00783029" w:rsidP="00011452">
      <w:pPr>
        <w:tabs>
          <w:tab w:val="left" w:pos="720"/>
          <w:tab w:val="left" w:pos="702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AD46BC">
        <w:rPr>
          <w:rFonts w:ascii="Times New Roman" w:hAnsi="Times New Roman"/>
          <w:sz w:val="24"/>
          <w:szCs w:val="24"/>
          <w:lang w:val="uk-UA"/>
        </w:rPr>
        <w:tab/>
        <w:t xml:space="preserve">Начальник управління житлово-комунального </w:t>
      </w:r>
    </w:p>
    <w:p w:rsidR="00783029" w:rsidRPr="00AD46BC" w:rsidRDefault="00783029" w:rsidP="00011452">
      <w:pPr>
        <w:tabs>
          <w:tab w:val="left" w:pos="720"/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D46BC">
        <w:rPr>
          <w:rFonts w:ascii="Times New Roman" w:hAnsi="Times New Roman"/>
          <w:sz w:val="24"/>
          <w:szCs w:val="24"/>
          <w:lang w:val="uk-UA"/>
        </w:rPr>
        <w:tab/>
        <w:t>господарства Южноукраїнської міської ради</w:t>
      </w:r>
      <w:r w:rsidRPr="00AD46BC">
        <w:rPr>
          <w:rFonts w:ascii="Times New Roman" w:hAnsi="Times New Roman"/>
          <w:sz w:val="24"/>
          <w:szCs w:val="24"/>
          <w:lang w:val="uk-UA"/>
        </w:rPr>
        <w:tab/>
      </w:r>
      <w:r w:rsidRPr="00AD46BC">
        <w:rPr>
          <w:rFonts w:ascii="Times New Roman" w:hAnsi="Times New Roman"/>
          <w:sz w:val="24"/>
          <w:szCs w:val="24"/>
          <w:lang w:val="uk-UA"/>
        </w:rPr>
        <w:tab/>
        <w:t>В.А. Божко</w:t>
      </w:r>
    </w:p>
    <w:p w:rsidR="00783029" w:rsidRPr="00AD46BC" w:rsidRDefault="00783029" w:rsidP="0086225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83029" w:rsidRPr="00AD46BC" w:rsidSect="00011452">
      <w:footerReference w:type="even" r:id="rId7"/>
      <w:pgSz w:w="11906" w:h="16838" w:code="9"/>
      <w:pgMar w:top="1134" w:right="567" w:bottom="1134" w:left="226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29" w:rsidRDefault="00783029" w:rsidP="002122D5">
      <w:pPr>
        <w:spacing w:after="0" w:line="240" w:lineRule="auto"/>
      </w:pPr>
      <w:r>
        <w:separator/>
      </w:r>
    </w:p>
  </w:endnote>
  <w:endnote w:type="continuationSeparator" w:id="0">
    <w:p w:rsidR="00783029" w:rsidRDefault="00783029" w:rsidP="0021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9" w:rsidRDefault="00783029" w:rsidP="00F27E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029" w:rsidRDefault="00783029" w:rsidP="00F27E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29" w:rsidRDefault="00783029" w:rsidP="002122D5">
      <w:pPr>
        <w:spacing w:after="0" w:line="240" w:lineRule="auto"/>
      </w:pPr>
      <w:r>
        <w:separator/>
      </w:r>
    </w:p>
  </w:footnote>
  <w:footnote w:type="continuationSeparator" w:id="0">
    <w:p w:rsidR="00783029" w:rsidRDefault="00783029" w:rsidP="0021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7A2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E6D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28D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46B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04E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BE2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DA1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304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4A2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6C6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2F17"/>
    <w:multiLevelType w:val="hybridMultilevel"/>
    <w:tmpl w:val="8752BE1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3091408"/>
    <w:multiLevelType w:val="hybridMultilevel"/>
    <w:tmpl w:val="749E33D4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1BB65B95"/>
    <w:multiLevelType w:val="hybridMultilevel"/>
    <w:tmpl w:val="6DC4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054802"/>
    <w:multiLevelType w:val="multilevel"/>
    <w:tmpl w:val="971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46769C"/>
    <w:multiLevelType w:val="hybridMultilevel"/>
    <w:tmpl w:val="FBDCF2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FD026FF"/>
    <w:multiLevelType w:val="multilevel"/>
    <w:tmpl w:val="76D0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6D3BFD"/>
    <w:multiLevelType w:val="hybridMultilevel"/>
    <w:tmpl w:val="3DBE1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1058AE"/>
    <w:multiLevelType w:val="hybridMultilevel"/>
    <w:tmpl w:val="C06E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F36D2"/>
    <w:multiLevelType w:val="multilevel"/>
    <w:tmpl w:val="AC7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16556"/>
    <w:multiLevelType w:val="hybridMultilevel"/>
    <w:tmpl w:val="AA368AEA"/>
    <w:lvl w:ilvl="0" w:tplc="0419000F">
      <w:start w:val="1"/>
      <w:numFmt w:val="decimal"/>
      <w:lvlText w:val="%1."/>
      <w:lvlJc w:val="left"/>
      <w:pPr>
        <w:ind w:left="6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0">
    <w:nsid w:val="367C6AB1"/>
    <w:multiLevelType w:val="hybridMultilevel"/>
    <w:tmpl w:val="B78ADE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812555D"/>
    <w:multiLevelType w:val="multilevel"/>
    <w:tmpl w:val="3D8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01A26"/>
    <w:multiLevelType w:val="multilevel"/>
    <w:tmpl w:val="A57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1F6E93"/>
    <w:multiLevelType w:val="hybridMultilevel"/>
    <w:tmpl w:val="A8EE6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8E2D76"/>
    <w:multiLevelType w:val="multilevel"/>
    <w:tmpl w:val="98D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06DBE"/>
    <w:multiLevelType w:val="multilevel"/>
    <w:tmpl w:val="E63C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3605E"/>
    <w:multiLevelType w:val="hybridMultilevel"/>
    <w:tmpl w:val="7BD415E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FE408E0"/>
    <w:multiLevelType w:val="multilevel"/>
    <w:tmpl w:val="5CA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06D41"/>
    <w:multiLevelType w:val="multilevel"/>
    <w:tmpl w:val="25E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E6337"/>
    <w:multiLevelType w:val="hybridMultilevel"/>
    <w:tmpl w:val="04B871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E1305F"/>
    <w:multiLevelType w:val="multilevel"/>
    <w:tmpl w:val="B71A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8153B"/>
    <w:multiLevelType w:val="hybridMultilevel"/>
    <w:tmpl w:val="5BEE46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EB286C"/>
    <w:multiLevelType w:val="hybridMultilevel"/>
    <w:tmpl w:val="D89EA3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5D062E"/>
    <w:multiLevelType w:val="hybridMultilevel"/>
    <w:tmpl w:val="79AACA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30"/>
  </w:num>
  <w:num w:numId="5">
    <w:abstractNumId w:val="22"/>
  </w:num>
  <w:num w:numId="6">
    <w:abstractNumId w:val="15"/>
  </w:num>
  <w:num w:numId="7">
    <w:abstractNumId w:val="13"/>
  </w:num>
  <w:num w:numId="8">
    <w:abstractNumId w:val="25"/>
  </w:num>
  <w:num w:numId="9">
    <w:abstractNumId w:val="27"/>
  </w:num>
  <w:num w:numId="10">
    <w:abstractNumId w:val="24"/>
  </w:num>
  <w:num w:numId="11">
    <w:abstractNumId w:val="19"/>
  </w:num>
  <w:num w:numId="12">
    <w:abstractNumId w:val="23"/>
  </w:num>
  <w:num w:numId="13">
    <w:abstractNumId w:val="33"/>
  </w:num>
  <w:num w:numId="14">
    <w:abstractNumId w:val="12"/>
  </w:num>
  <w:num w:numId="15">
    <w:abstractNumId w:val="16"/>
  </w:num>
  <w:num w:numId="16">
    <w:abstractNumId w:val="29"/>
  </w:num>
  <w:num w:numId="17">
    <w:abstractNumId w:val="11"/>
  </w:num>
  <w:num w:numId="18">
    <w:abstractNumId w:val="32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17"/>
  </w:num>
  <w:num w:numId="32">
    <w:abstractNumId w:val="20"/>
  </w:num>
  <w:num w:numId="33">
    <w:abstractNumId w:val="1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08"/>
    <w:rsid w:val="00011452"/>
    <w:rsid w:val="00021475"/>
    <w:rsid w:val="00024B4D"/>
    <w:rsid w:val="000374FB"/>
    <w:rsid w:val="0004010B"/>
    <w:rsid w:val="000A4A54"/>
    <w:rsid w:val="001038C9"/>
    <w:rsid w:val="00110CA7"/>
    <w:rsid w:val="00113EFE"/>
    <w:rsid w:val="00124C37"/>
    <w:rsid w:val="001306CD"/>
    <w:rsid w:val="00132D1A"/>
    <w:rsid w:val="0017454C"/>
    <w:rsid w:val="00185FD4"/>
    <w:rsid w:val="00187218"/>
    <w:rsid w:val="001A0EBB"/>
    <w:rsid w:val="001A2FCA"/>
    <w:rsid w:val="001B2F54"/>
    <w:rsid w:val="001C4C51"/>
    <w:rsid w:val="001D50D8"/>
    <w:rsid w:val="002122D5"/>
    <w:rsid w:val="00224264"/>
    <w:rsid w:val="00265BD9"/>
    <w:rsid w:val="00275717"/>
    <w:rsid w:val="00280800"/>
    <w:rsid w:val="00292F5A"/>
    <w:rsid w:val="002E1592"/>
    <w:rsid w:val="002E3D18"/>
    <w:rsid w:val="002E62BE"/>
    <w:rsid w:val="002F1C3A"/>
    <w:rsid w:val="0031396E"/>
    <w:rsid w:val="00320601"/>
    <w:rsid w:val="0034572C"/>
    <w:rsid w:val="0036683F"/>
    <w:rsid w:val="00375EF1"/>
    <w:rsid w:val="0038569C"/>
    <w:rsid w:val="00387F41"/>
    <w:rsid w:val="00396A57"/>
    <w:rsid w:val="003C341F"/>
    <w:rsid w:val="003C4B6C"/>
    <w:rsid w:val="003E2513"/>
    <w:rsid w:val="00403037"/>
    <w:rsid w:val="0042743C"/>
    <w:rsid w:val="00467EEF"/>
    <w:rsid w:val="00472B7C"/>
    <w:rsid w:val="00485AA3"/>
    <w:rsid w:val="0049079E"/>
    <w:rsid w:val="004A6C7C"/>
    <w:rsid w:val="004A78E6"/>
    <w:rsid w:val="004A7BB8"/>
    <w:rsid w:val="004C4419"/>
    <w:rsid w:val="004C46AC"/>
    <w:rsid w:val="004D61F1"/>
    <w:rsid w:val="004E0709"/>
    <w:rsid w:val="0052523C"/>
    <w:rsid w:val="00525794"/>
    <w:rsid w:val="0055114C"/>
    <w:rsid w:val="0057052A"/>
    <w:rsid w:val="005C14D8"/>
    <w:rsid w:val="005C1872"/>
    <w:rsid w:val="005C3181"/>
    <w:rsid w:val="005D3D91"/>
    <w:rsid w:val="005D5D80"/>
    <w:rsid w:val="005F1689"/>
    <w:rsid w:val="005F3552"/>
    <w:rsid w:val="00612BE5"/>
    <w:rsid w:val="00645BF8"/>
    <w:rsid w:val="006538C8"/>
    <w:rsid w:val="006B1DE7"/>
    <w:rsid w:val="006C5172"/>
    <w:rsid w:val="006F7D68"/>
    <w:rsid w:val="00712588"/>
    <w:rsid w:val="00744908"/>
    <w:rsid w:val="007731EC"/>
    <w:rsid w:val="00783029"/>
    <w:rsid w:val="007E17BE"/>
    <w:rsid w:val="00810736"/>
    <w:rsid w:val="0082016D"/>
    <w:rsid w:val="00820E33"/>
    <w:rsid w:val="0082686C"/>
    <w:rsid w:val="0084175E"/>
    <w:rsid w:val="0086225B"/>
    <w:rsid w:val="00865A5C"/>
    <w:rsid w:val="008742EE"/>
    <w:rsid w:val="00880267"/>
    <w:rsid w:val="008873EC"/>
    <w:rsid w:val="008A1CB4"/>
    <w:rsid w:val="008A7E7B"/>
    <w:rsid w:val="008C17A2"/>
    <w:rsid w:val="008C4138"/>
    <w:rsid w:val="008E341D"/>
    <w:rsid w:val="00900B6E"/>
    <w:rsid w:val="00933CDE"/>
    <w:rsid w:val="00934A2B"/>
    <w:rsid w:val="00966B8C"/>
    <w:rsid w:val="00983668"/>
    <w:rsid w:val="009F49FB"/>
    <w:rsid w:val="00A326D6"/>
    <w:rsid w:val="00A33C52"/>
    <w:rsid w:val="00A4010C"/>
    <w:rsid w:val="00A4333A"/>
    <w:rsid w:val="00A46988"/>
    <w:rsid w:val="00A513A8"/>
    <w:rsid w:val="00A53F91"/>
    <w:rsid w:val="00A61729"/>
    <w:rsid w:val="00A85D00"/>
    <w:rsid w:val="00A905FD"/>
    <w:rsid w:val="00AA2C8F"/>
    <w:rsid w:val="00AD46BC"/>
    <w:rsid w:val="00AE1BE7"/>
    <w:rsid w:val="00AE3845"/>
    <w:rsid w:val="00AF7441"/>
    <w:rsid w:val="00B01338"/>
    <w:rsid w:val="00B025E3"/>
    <w:rsid w:val="00B15635"/>
    <w:rsid w:val="00B23B5A"/>
    <w:rsid w:val="00B34BDE"/>
    <w:rsid w:val="00BA12D1"/>
    <w:rsid w:val="00BA2FF2"/>
    <w:rsid w:val="00BC0C25"/>
    <w:rsid w:val="00BC29A5"/>
    <w:rsid w:val="00BD220F"/>
    <w:rsid w:val="00BF0C7D"/>
    <w:rsid w:val="00C06850"/>
    <w:rsid w:val="00C06CB9"/>
    <w:rsid w:val="00C16DA3"/>
    <w:rsid w:val="00C360A4"/>
    <w:rsid w:val="00C63A4A"/>
    <w:rsid w:val="00CC6EAE"/>
    <w:rsid w:val="00CD0D87"/>
    <w:rsid w:val="00CD7144"/>
    <w:rsid w:val="00CF0B2E"/>
    <w:rsid w:val="00CF57E6"/>
    <w:rsid w:val="00D142F5"/>
    <w:rsid w:val="00D329C9"/>
    <w:rsid w:val="00D53CB4"/>
    <w:rsid w:val="00D5607B"/>
    <w:rsid w:val="00D657BB"/>
    <w:rsid w:val="00D7727B"/>
    <w:rsid w:val="00DC3FBA"/>
    <w:rsid w:val="00DC4AF1"/>
    <w:rsid w:val="00DF56E3"/>
    <w:rsid w:val="00E17595"/>
    <w:rsid w:val="00E66FC7"/>
    <w:rsid w:val="00E974DF"/>
    <w:rsid w:val="00EC0323"/>
    <w:rsid w:val="00ED71F1"/>
    <w:rsid w:val="00EE1F81"/>
    <w:rsid w:val="00EF3E4E"/>
    <w:rsid w:val="00F25C7C"/>
    <w:rsid w:val="00F27E41"/>
    <w:rsid w:val="00F619D2"/>
    <w:rsid w:val="00F761CB"/>
    <w:rsid w:val="00F76F0B"/>
    <w:rsid w:val="00FC7235"/>
    <w:rsid w:val="00F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F5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172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729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rsid w:val="002122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22D5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122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2D5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F27E41"/>
    <w:rPr>
      <w:rFonts w:cs="Times New Roman"/>
    </w:rPr>
  </w:style>
  <w:style w:type="paragraph" w:styleId="NormalWeb">
    <w:name w:val="Normal (Web)"/>
    <w:basedOn w:val="Normal"/>
    <w:uiPriority w:val="99"/>
    <w:rsid w:val="007E1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6B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9F49F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1651</Words>
  <Characters>9415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Админ</dc:creator>
  <cp:keywords/>
  <dc:description/>
  <cp:lastModifiedBy>Admin</cp:lastModifiedBy>
  <cp:revision>4</cp:revision>
  <cp:lastPrinted>2019-10-08T05:13:00Z</cp:lastPrinted>
  <dcterms:created xsi:type="dcterms:W3CDTF">2021-11-24T07:02:00Z</dcterms:created>
  <dcterms:modified xsi:type="dcterms:W3CDTF">2021-11-24T07:09:00Z</dcterms:modified>
</cp:coreProperties>
</file>